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295" w:rsidRPr="00863C48" w:rsidRDefault="001D6B83" w:rsidP="001D6B83">
      <w:pPr>
        <w:jc w:val="center"/>
        <w:rPr>
          <w:rFonts w:cstheme="minorHAnsi"/>
          <w:b/>
          <w:sz w:val="24"/>
          <w:szCs w:val="24"/>
        </w:rPr>
      </w:pPr>
      <w:r w:rsidRPr="00863C48">
        <w:rPr>
          <w:rFonts w:cstheme="minorHAnsi"/>
          <w:b/>
          <w:sz w:val="24"/>
          <w:szCs w:val="24"/>
        </w:rPr>
        <w:t>2016 NONROAD WORKGROUP CHARGE</w:t>
      </w:r>
    </w:p>
    <w:p w:rsidR="001D6B83" w:rsidRPr="001D6B83" w:rsidRDefault="001D6B83" w:rsidP="001D6B83">
      <w:pPr>
        <w:jc w:val="center"/>
        <w:rPr>
          <w:rFonts w:cstheme="minorHAnsi"/>
          <w:b/>
          <w:sz w:val="22"/>
          <w:szCs w:val="22"/>
        </w:rPr>
      </w:pPr>
      <w:r w:rsidRPr="00863C48">
        <w:rPr>
          <w:rFonts w:cstheme="minorHAnsi"/>
          <w:b/>
          <w:sz w:val="24"/>
          <w:szCs w:val="24"/>
        </w:rPr>
        <w:t xml:space="preserve">Draft </w:t>
      </w:r>
      <w:r w:rsidR="00822481">
        <w:rPr>
          <w:rFonts w:cstheme="minorHAnsi"/>
          <w:b/>
          <w:sz w:val="24"/>
          <w:szCs w:val="24"/>
        </w:rPr>
        <w:t>March</w:t>
      </w:r>
      <w:r w:rsidRPr="00863C48">
        <w:rPr>
          <w:rFonts w:cstheme="minorHAnsi"/>
          <w:b/>
          <w:sz w:val="24"/>
          <w:szCs w:val="24"/>
        </w:rPr>
        <w:t xml:space="preserve"> 2018</w:t>
      </w:r>
    </w:p>
    <w:p w:rsidR="001D6B83" w:rsidRPr="001D6B83" w:rsidRDefault="001D6B83" w:rsidP="001D6B83">
      <w:pPr>
        <w:jc w:val="center"/>
        <w:rPr>
          <w:rFonts w:cstheme="minorHAnsi"/>
          <w:b/>
          <w:sz w:val="22"/>
          <w:szCs w:val="22"/>
        </w:rPr>
      </w:pPr>
    </w:p>
    <w:p w:rsidR="008B221A" w:rsidRPr="008B221A" w:rsidRDefault="001D6B83" w:rsidP="008B221A">
      <w:pPr>
        <w:rPr>
          <w:sz w:val="22"/>
          <w:szCs w:val="22"/>
        </w:rPr>
      </w:pPr>
      <w:r w:rsidRPr="008B221A">
        <w:rPr>
          <w:rFonts w:cstheme="minorHAnsi"/>
          <w:sz w:val="22"/>
          <w:szCs w:val="22"/>
        </w:rPr>
        <w:t>The 2016 Nonroad workgroup is charged with delivering working base</w:t>
      </w:r>
      <w:r w:rsidR="00592078" w:rsidRPr="008B221A">
        <w:rPr>
          <w:rFonts w:cstheme="minorHAnsi"/>
          <w:sz w:val="22"/>
          <w:szCs w:val="22"/>
        </w:rPr>
        <w:t xml:space="preserve"> (2016)</w:t>
      </w:r>
      <w:r w:rsidRPr="008B221A">
        <w:rPr>
          <w:rFonts w:cstheme="minorHAnsi"/>
          <w:sz w:val="22"/>
          <w:szCs w:val="22"/>
        </w:rPr>
        <w:t xml:space="preserve"> and future </w:t>
      </w:r>
      <w:r w:rsidR="00592078" w:rsidRPr="008B221A">
        <w:rPr>
          <w:rFonts w:cstheme="minorHAnsi"/>
          <w:sz w:val="22"/>
          <w:szCs w:val="22"/>
        </w:rPr>
        <w:t xml:space="preserve">(2023 and 2028) </w:t>
      </w:r>
      <w:r w:rsidRPr="008B221A">
        <w:rPr>
          <w:rFonts w:cstheme="minorHAnsi"/>
          <w:sz w:val="22"/>
          <w:szCs w:val="22"/>
        </w:rPr>
        <w:t>nonroad emissions datasets for use in air quality modeling</w:t>
      </w:r>
      <w:r w:rsidR="008B221A" w:rsidRPr="008B221A">
        <w:rPr>
          <w:rFonts w:cstheme="minorHAnsi"/>
          <w:sz w:val="22"/>
          <w:szCs w:val="22"/>
        </w:rPr>
        <w:t xml:space="preserve"> for each target date to include at least August 2018 and January 2019</w:t>
      </w:r>
      <w:r w:rsidRPr="008B221A">
        <w:rPr>
          <w:rFonts w:cstheme="minorHAnsi"/>
          <w:sz w:val="22"/>
          <w:szCs w:val="22"/>
        </w:rPr>
        <w:t>.</w:t>
      </w:r>
      <w:r w:rsidR="008B221A" w:rsidRPr="008B221A">
        <w:rPr>
          <w:rFonts w:cstheme="minorHAnsi"/>
          <w:sz w:val="22"/>
          <w:szCs w:val="22"/>
        </w:rPr>
        <w:t xml:space="preserve"> </w:t>
      </w:r>
      <w:r w:rsidR="008B221A" w:rsidRPr="008B221A">
        <w:rPr>
          <w:sz w:val="22"/>
          <w:szCs w:val="22"/>
        </w:rPr>
        <w:t>In addition, the initial documentation will be updated to reflect changes to the initial draft materials.  If these are not provided by the target dates, the modeling team is directed to proceed with the last complete working set, which, at a minimum, may be the in</w:t>
      </w:r>
      <w:r w:rsidR="008B221A">
        <w:rPr>
          <w:sz w:val="22"/>
          <w:szCs w:val="22"/>
        </w:rPr>
        <w:t>itial EPA draft 2016 nonroad</w:t>
      </w:r>
      <w:r w:rsidR="008B221A" w:rsidRPr="008B221A">
        <w:rPr>
          <w:sz w:val="22"/>
          <w:szCs w:val="22"/>
        </w:rPr>
        <w:t xml:space="preserve"> files</w:t>
      </w:r>
      <w:r w:rsidR="008B221A">
        <w:rPr>
          <w:sz w:val="22"/>
          <w:szCs w:val="22"/>
        </w:rPr>
        <w:t xml:space="preserve"> generated by MOVES2014a</w:t>
      </w:r>
      <w:r w:rsidR="008B221A" w:rsidRPr="008B221A">
        <w:rPr>
          <w:sz w:val="22"/>
          <w:szCs w:val="22"/>
        </w:rPr>
        <w:t>.  The sele</w:t>
      </w:r>
      <w:r w:rsidR="008B221A">
        <w:rPr>
          <w:sz w:val="22"/>
          <w:szCs w:val="22"/>
        </w:rPr>
        <w:t>cted base and future nonroad</w:t>
      </w:r>
      <w:r w:rsidR="008B221A" w:rsidRPr="008B221A">
        <w:rPr>
          <w:sz w:val="22"/>
          <w:szCs w:val="22"/>
        </w:rPr>
        <w:t xml:space="preserve"> fil</w:t>
      </w:r>
      <w:r w:rsidR="008B221A">
        <w:rPr>
          <w:sz w:val="22"/>
          <w:szCs w:val="22"/>
        </w:rPr>
        <w:t xml:space="preserve">es will be quality assured by </w:t>
      </w:r>
      <w:r w:rsidR="00756E32">
        <w:rPr>
          <w:sz w:val="22"/>
          <w:szCs w:val="22"/>
        </w:rPr>
        <w:t>EPA</w:t>
      </w:r>
      <w:r w:rsidR="008B221A">
        <w:rPr>
          <w:sz w:val="22"/>
          <w:szCs w:val="22"/>
        </w:rPr>
        <w:t xml:space="preserve">. </w:t>
      </w:r>
      <w:r w:rsidR="008B221A" w:rsidRPr="008B221A">
        <w:rPr>
          <w:sz w:val="22"/>
          <w:szCs w:val="22"/>
        </w:rPr>
        <w:t>The files will be named by the workgroup according to a naming convention devised by the 2016 leadership workgroup.</w:t>
      </w:r>
    </w:p>
    <w:p w:rsidR="001D6B83" w:rsidRDefault="001D6B83" w:rsidP="001D6B83">
      <w:pPr>
        <w:rPr>
          <w:rFonts w:cstheme="minorHAnsi"/>
          <w:sz w:val="22"/>
          <w:szCs w:val="22"/>
        </w:rPr>
      </w:pPr>
      <w:r w:rsidRPr="001D6B83">
        <w:rPr>
          <w:rFonts w:cstheme="minorHAnsi"/>
          <w:b/>
          <w:sz w:val="22"/>
          <w:szCs w:val="22"/>
        </w:rPr>
        <w:t>Initial Materials:</w:t>
      </w:r>
      <w:r w:rsidR="00560B9A">
        <w:rPr>
          <w:rFonts w:cstheme="minorHAnsi"/>
          <w:b/>
          <w:sz w:val="22"/>
          <w:szCs w:val="22"/>
        </w:rPr>
        <w:t xml:space="preserve"> </w:t>
      </w:r>
      <w:r w:rsidR="00560B9A">
        <w:rPr>
          <w:rFonts w:cstheme="minorHAnsi"/>
          <w:sz w:val="22"/>
          <w:szCs w:val="22"/>
        </w:rPr>
        <w:t>In</w:t>
      </w:r>
      <w:r w:rsidR="00433491">
        <w:rPr>
          <w:rFonts w:cstheme="minorHAnsi"/>
          <w:sz w:val="22"/>
          <w:szCs w:val="22"/>
        </w:rPr>
        <w:t>itial materials include 1)</w:t>
      </w:r>
      <w:r w:rsidR="00560B9A">
        <w:rPr>
          <w:rFonts w:cstheme="minorHAnsi"/>
          <w:sz w:val="22"/>
          <w:szCs w:val="22"/>
        </w:rPr>
        <w:t xml:space="preserve"> nonroad emissions for 2016 </w:t>
      </w:r>
      <w:r w:rsidR="00433491">
        <w:rPr>
          <w:rFonts w:cstheme="minorHAnsi"/>
          <w:sz w:val="22"/>
          <w:szCs w:val="22"/>
        </w:rPr>
        <w:t>(MOVES2014a output) and</w:t>
      </w:r>
      <w:r w:rsidR="00560B9A">
        <w:rPr>
          <w:rFonts w:cstheme="minorHAnsi"/>
          <w:sz w:val="22"/>
          <w:szCs w:val="22"/>
        </w:rPr>
        <w:t xml:space="preserve"> 2) </w:t>
      </w:r>
      <w:r w:rsidR="00433491">
        <w:rPr>
          <w:rFonts w:cstheme="minorHAnsi"/>
          <w:sz w:val="22"/>
          <w:szCs w:val="22"/>
        </w:rPr>
        <w:t xml:space="preserve">any associated </w:t>
      </w:r>
      <w:r w:rsidR="00560B9A">
        <w:rPr>
          <w:rFonts w:cstheme="minorHAnsi"/>
          <w:sz w:val="22"/>
          <w:szCs w:val="22"/>
        </w:rPr>
        <w:t>documentation</w:t>
      </w:r>
      <w:r w:rsidR="00592078">
        <w:rPr>
          <w:rFonts w:cstheme="minorHAnsi"/>
          <w:sz w:val="22"/>
          <w:szCs w:val="22"/>
        </w:rPr>
        <w:t>. The</w:t>
      </w:r>
      <w:r w:rsidR="00073190">
        <w:rPr>
          <w:rFonts w:cstheme="minorHAnsi"/>
          <w:sz w:val="22"/>
          <w:szCs w:val="22"/>
        </w:rPr>
        <w:t xml:space="preserve"> initial (alpha) inventory is based on </w:t>
      </w:r>
      <w:r w:rsidR="00073190" w:rsidRPr="007C134B">
        <w:rPr>
          <w:rFonts w:cstheme="minorHAnsi"/>
          <w:sz w:val="22"/>
          <w:szCs w:val="22"/>
        </w:rPr>
        <w:t>2014NEIv2 inputs</w:t>
      </w:r>
      <w:r w:rsidR="00073190">
        <w:rPr>
          <w:rFonts w:cstheme="minorHAnsi"/>
          <w:sz w:val="22"/>
          <w:szCs w:val="22"/>
        </w:rPr>
        <w:t xml:space="preserve"> that are run for 2016.</w:t>
      </w:r>
      <w:r w:rsidR="00863C48">
        <w:rPr>
          <w:rFonts w:cstheme="minorHAnsi"/>
          <w:sz w:val="22"/>
          <w:szCs w:val="22"/>
        </w:rPr>
        <w:t xml:space="preserve"> The emissions</w:t>
      </w:r>
      <w:r w:rsidR="005D39FB">
        <w:rPr>
          <w:rFonts w:cstheme="minorHAnsi"/>
          <w:sz w:val="22"/>
          <w:szCs w:val="22"/>
        </w:rPr>
        <w:t xml:space="preserve"> and input</w:t>
      </w:r>
      <w:r w:rsidR="00863C48">
        <w:rPr>
          <w:rFonts w:cstheme="minorHAnsi"/>
          <w:sz w:val="22"/>
          <w:szCs w:val="22"/>
        </w:rPr>
        <w:t xml:space="preserve"> files </w:t>
      </w:r>
      <w:r w:rsidR="006A17DE">
        <w:rPr>
          <w:rFonts w:cstheme="minorHAnsi"/>
          <w:sz w:val="22"/>
          <w:szCs w:val="22"/>
        </w:rPr>
        <w:t>are available from EPA</w:t>
      </w:r>
      <w:r w:rsidR="00043B5E">
        <w:rPr>
          <w:rFonts w:cstheme="minorHAnsi"/>
          <w:sz w:val="22"/>
          <w:szCs w:val="22"/>
        </w:rPr>
        <w:t>:</w:t>
      </w:r>
    </w:p>
    <w:p w:rsidR="00043B5E" w:rsidRDefault="006A17DE" w:rsidP="006A17DE">
      <w:pPr>
        <w:pStyle w:val="ListParagraph"/>
        <w:numPr>
          <w:ilvl w:val="0"/>
          <w:numId w:val="2"/>
        </w:numPr>
        <w:rPr>
          <w:rFonts w:cstheme="minorHAnsi"/>
          <w:sz w:val="22"/>
          <w:szCs w:val="22"/>
        </w:rPr>
      </w:pPr>
      <w:r>
        <w:rPr>
          <w:rFonts w:cstheme="minorHAnsi"/>
          <w:sz w:val="22"/>
          <w:szCs w:val="22"/>
        </w:rPr>
        <w:t xml:space="preserve">2014 NEI </w:t>
      </w:r>
      <w:r w:rsidR="00043B5E">
        <w:rPr>
          <w:rFonts w:cstheme="minorHAnsi"/>
          <w:sz w:val="22"/>
          <w:szCs w:val="22"/>
        </w:rPr>
        <w:t>inputs</w:t>
      </w:r>
      <w:r>
        <w:rPr>
          <w:rFonts w:cstheme="minorHAnsi"/>
          <w:sz w:val="22"/>
          <w:szCs w:val="22"/>
        </w:rPr>
        <w:t xml:space="preserve"> and supporting documentation (nonroad link to be updated with v2 information)</w:t>
      </w:r>
      <w:r w:rsidR="00043B5E">
        <w:rPr>
          <w:rFonts w:cstheme="minorHAnsi"/>
          <w:sz w:val="22"/>
          <w:szCs w:val="22"/>
        </w:rPr>
        <w:t xml:space="preserve">: </w:t>
      </w:r>
      <w:hyperlink r:id="rId5" w:history="1">
        <w:r w:rsidRPr="004368BE">
          <w:rPr>
            <w:rStyle w:val="Hyperlink"/>
            <w:rFonts w:cstheme="minorHAnsi"/>
            <w:sz w:val="22"/>
            <w:szCs w:val="22"/>
          </w:rPr>
          <w:t>https://www.epa.gov/air-emissions-inventories/2014-national-emissions-inventory-nei-documentation</w:t>
        </w:r>
      </w:hyperlink>
    </w:p>
    <w:p w:rsidR="00043B5E" w:rsidRDefault="006A17DE" w:rsidP="006A17DE">
      <w:pPr>
        <w:pStyle w:val="ListParagraph"/>
        <w:numPr>
          <w:ilvl w:val="0"/>
          <w:numId w:val="2"/>
        </w:numPr>
        <w:rPr>
          <w:rFonts w:cstheme="minorHAnsi"/>
          <w:sz w:val="22"/>
          <w:szCs w:val="22"/>
        </w:rPr>
      </w:pPr>
      <w:r>
        <w:rPr>
          <w:rFonts w:cstheme="minorHAnsi"/>
          <w:sz w:val="22"/>
          <w:szCs w:val="22"/>
        </w:rPr>
        <w:t xml:space="preserve">2016 (alpha) nonroad inventory: </w:t>
      </w:r>
      <w:hyperlink r:id="rId6" w:history="1">
        <w:r w:rsidRPr="004368BE">
          <w:rPr>
            <w:rStyle w:val="Hyperlink"/>
            <w:rFonts w:cstheme="minorHAnsi"/>
            <w:sz w:val="22"/>
            <w:szCs w:val="22"/>
          </w:rPr>
          <w:t>ftp://newftp.epa.gov/Air/emismod/2016/alpha/2016fd/emissions/</w:t>
        </w:r>
      </w:hyperlink>
    </w:p>
    <w:p w:rsidR="00D76A92" w:rsidRDefault="00592078" w:rsidP="001D6B83">
      <w:pPr>
        <w:rPr>
          <w:rFonts w:cstheme="minorHAnsi"/>
          <w:sz w:val="22"/>
          <w:szCs w:val="22"/>
        </w:rPr>
      </w:pPr>
      <w:r w:rsidRPr="00592078">
        <w:rPr>
          <w:rFonts w:cstheme="minorHAnsi"/>
          <w:b/>
          <w:sz w:val="22"/>
          <w:szCs w:val="22"/>
        </w:rPr>
        <w:t xml:space="preserve">Base </w:t>
      </w:r>
      <w:r w:rsidR="00C812BF">
        <w:rPr>
          <w:rFonts w:cstheme="minorHAnsi"/>
          <w:b/>
          <w:sz w:val="22"/>
          <w:szCs w:val="22"/>
        </w:rPr>
        <w:t xml:space="preserve">and Future </w:t>
      </w:r>
      <w:r w:rsidRPr="00592078">
        <w:rPr>
          <w:rFonts w:cstheme="minorHAnsi"/>
          <w:b/>
          <w:sz w:val="22"/>
          <w:szCs w:val="22"/>
        </w:rPr>
        <w:t>Year Inventory Development:</w:t>
      </w:r>
      <w:r w:rsidR="00E34B29">
        <w:rPr>
          <w:rFonts w:cstheme="minorHAnsi"/>
          <w:b/>
          <w:sz w:val="22"/>
          <w:szCs w:val="22"/>
        </w:rPr>
        <w:t xml:space="preserve"> </w:t>
      </w:r>
      <w:r w:rsidR="00E34B29">
        <w:rPr>
          <w:rFonts w:cstheme="minorHAnsi"/>
          <w:sz w:val="22"/>
          <w:szCs w:val="22"/>
        </w:rPr>
        <w:t xml:space="preserve">The workgroup may choose to analyze the initial materials </w:t>
      </w:r>
      <w:r w:rsidR="00C812BF">
        <w:rPr>
          <w:rFonts w:cstheme="minorHAnsi"/>
          <w:sz w:val="22"/>
          <w:szCs w:val="22"/>
        </w:rPr>
        <w:t xml:space="preserve">based on MOVES2014a, </w:t>
      </w:r>
      <w:r w:rsidR="00E34B29">
        <w:rPr>
          <w:rFonts w:cstheme="minorHAnsi"/>
          <w:sz w:val="22"/>
          <w:szCs w:val="22"/>
        </w:rPr>
        <w:t>to identify outliers and anomalies. In addition, the workgroup may identify new sources of input</w:t>
      </w:r>
      <w:r w:rsidR="00D76A92">
        <w:rPr>
          <w:rFonts w:cstheme="minorHAnsi"/>
          <w:sz w:val="22"/>
          <w:szCs w:val="22"/>
        </w:rPr>
        <w:t xml:space="preserve"> data. Only highly reliable data sources should be considered</w:t>
      </w:r>
      <w:r w:rsidR="0080544A">
        <w:rPr>
          <w:rFonts w:cstheme="minorHAnsi"/>
          <w:sz w:val="22"/>
          <w:szCs w:val="22"/>
        </w:rPr>
        <w:t>, with a preference towards publically available data</w:t>
      </w:r>
      <w:r w:rsidR="00D76A92">
        <w:rPr>
          <w:rFonts w:cstheme="minorHAnsi"/>
          <w:sz w:val="22"/>
          <w:szCs w:val="22"/>
        </w:rPr>
        <w:t>. Workgroup members are invited to share independent nonroad data analyses on monthly coordination calls.</w:t>
      </w:r>
    </w:p>
    <w:p w:rsidR="00592078" w:rsidRDefault="002935D5" w:rsidP="001D6B83">
      <w:pPr>
        <w:rPr>
          <w:rFonts w:cstheme="minorHAnsi"/>
          <w:sz w:val="22"/>
          <w:szCs w:val="22"/>
        </w:rPr>
      </w:pPr>
      <w:r>
        <w:rPr>
          <w:rFonts w:cstheme="minorHAnsi"/>
          <w:sz w:val="22"/>
          <w:szCs w:val="22"/>
        </w:rPr>
        <w:t>Additiona</w:t>
      </w:r>
      <w:r w:rsidR="005D5498">
        <w:rPr>
          <w:rFonts w:cstheme="minorHAnsi"/>
          <w:sz w:val="22"/>
          <w:szCs w:val="22"/>
        </w:rPr>
        <w:t xml:space="preserve">lly, EPA intends to release an updated version of MOVES </w:t>
      </w:r>
      <w:r>
        <w:rPr>
          <w:rFonts w:cstheme="minorHAnsi"/>
          <w:sz w:val="22"/>
          <w:szCs w:val="22"/>
        </w:rPr>
        <w:t xml:space="preserve">– MOVES2014b </w:t>
      </w:r>
      <w:r w:rsidR="00B878B6">
        <w:rPr>
          <w:rFonts w:cstheme="minorHAnsi"/>
          <w:sz w:val="22"/>
          <w:szCs w:val="22"/>
        </w:rPr>
        <w:t>–</w:t>
      </w:r>
      <w:r>
        <w:rPr>
          <w:rFonts w:cstheme="minorHAnsi"/>
          <w:sz w:val="22"/>
          <w:szCs w:val="22"/>
        </w:rPr>
        <w:t xml:space="preserve"> </w:t>
      </w:r>
      <w:r w:rsidR="00B878B6">
        <w:rPr>
          <w:rFonts w:cstheme="minorHAnsi"/>
          <w:sz w:val="22"/>
          <w:szCs w:val="22"/>
        </w:rPr>
        <w:t xml:space="preserve">that </w:t>
      </w:r>
      <w:r w:rsidR="00DA303E">
        <w:rPr>
          <w:rFonts w:cstheme="minorHAnsi"/>
          <w:sz w:val="22"/>
          <w:szCs w:val="22"/>
        </w:rPr>
        <w:t>will improve the nonroad capab</w:t>
      </w:r>
      <w:r w:rsidR="000E78B0">
        <w:rPr>
          <w:rFonts w:cstheme="minorHAnsi"/>
          <w:sz w:val="22"/>
          <w:szCs w:val="22"/>
        </w:rPr>
        <w:t xml:space="preserve">ilities of the model. </w:t>
      </w:r>
      <w:r w:rsidR="00DA303E">
        <w:rPr>
          <w:rFonts w:cstheme="minorHAnsi"/>
          <w:sz w:val="22"/>
          <w:szCs w:val="22"/>
        </w:rPr>
        <w:t>MOVES2014b will include new nonroad engine population growth factors, updated Tier 4 nonroad engine population fractions and emission factors, and resolve a bug in the nonroad fuel supply.</w:t>
      </w:r>
      <w:r w:rsidR="000E78B0">
        <w:rPr>
          <w:rFonts w:cstheme="minorHAnsi"/>
          <w:sz w:val="22"/>
          <w:szCs w:val="22"/>
        </w:rPr>
        <w:t xml:space="preserve"> EPA is targeting a summer 2018 re</w:t>
      </w:r>
      <w:r w:rsidR="00AA5A3E">
        <w:rPr>
          <w:rFonts w:cstheme="minorHAnsi"/>
          <w:sz w:val="22"/>
          <w:szCs w:val="22"/>
        </w:rPr>
        <w:t>lease of MOVES2014b, so that the updated model can be used to build</w:t>
      </w:r>
      <w:r w:rsidR="00430826">
        <w:rPr>
          <w:rFonts w:cstheme="minorHAnsi"/>
          <w:sz w:val="22"/>
          <w:szCs w:val="22"/>
        </w:rPr>
        <w:t xml:space="preserve"> the</w:t>
      </w:r>
      <w:r w:rsidR="000E78B0">
        <w:rPr>
          <w:rFonts w:cstheme="minorHAnsi"/>
          <w:sz w:val="22"/>
          <w:szCs w:val="22"/>
        </w:rPr>
        <w:t xml:space="preserve"> v1 nonroad inventories and projections.</w:t>
      </w:r>
      <w:r w:rsidR="00AF1546">
        <w:rPr>
          <w:rFonts w:cstheme="minorHAnsi"/>
          <w:sz w:val="22"/>
          <w:szCs w:val="22"/>
        </w:rPr>
        <w:t xml:space="preserve"> Depending on the timing of the MOVES2014b release, the update</w:t>
      </w:r>
      <w:r w:rsidR="008B71B6">
        <w:rPr>
          <w:rFonts w:cstheme="minorHAnsi"/>
          <w:sz w:val="22"/>
          <w:szCs w:val="22"/>
        </w:rPr>
        <w:t>d</w:t>
      </w:r>
      <w:r w:rsidR="00AF1546">
        <w:rPr>
          <w:rFonts w:cstheme="minorHAnsi"/>
          <w:sz w:val="22"/>
          <w:szCs w:val="22"/>
        </w:rPr>
        <w:t xml:space="preserve"> model may be available for use in developing the beta inventory and projections.</w:t>
      </w:r>
      <w:r w:rsidR="007A537B">
        <w:rPr>
          <w:rFonts w:cstheme="minorHAnsi"/>
          <w:sz w:val="22"/>
          <w:szCs w:val="22"/>
        </w:rPr>
        <w:t xml:space="preserve"> </w:t>
      </w:r>
      <w:r w:rsidR="00DA303E">
        <w:rPr>
          <w:rFonts w:cstheme="minorHAnsi"/>
          <w:sz w:val="22"/>
          <w:szCs w:val="22"/>
        </w:rPr>
        <w:t xml:space="preserve">EPA will share with the workgroup </w:t>
      </w:r>
      <w:r w:rsidR="00DA24CC">
        <w:rPr>
          <w:rFonts w:cstheme="minorHAnsi"/>
          <w:sz w:val="22"/>
          <w:szCs w:val="22"/>
        </w:rPr>
        <w:t>output</w:t>
      </w:r>
      <w:r w:rsidR="00DA303E">
        <w:rPr>
          <w:rFonts w:cstheme="minorHAnsi"/>
          <w:sz w:val="22"/>
          <w:szCs w:val="22"/>
        </w:rPr>
        <w:t xml:space="preserve"> from </w:t>
      </w:r>
      <w:r w:rsidR="007A537B">
        <w:rPr>
          <w:rFonts w:cstheme="minorHAnsi"/>
          <w:sz w:val="22"/>
          <w:szCs w:val="22"/>
        </w:rPr>
        <w:t xml:space="preserve">EPA’s </w:t>
      </w:r>
      <w:r w:rsidR="00DA24CC">
        <w:rPr>
          <w:rFonts w:cstheme="minorHAnsi"/>
          <w:sz w:val="22"/>
          <w:szCs w:val="22"/>
        </w:rPr>
        <w:t xml:space="preserve">test runs and </w:t>
      </w:r>
      <w:r w:rsidR="007A537B">
        <w:rPr>
          <w:rFonts w:cstheme="minorHAnsi"/>
          <w:sz w:val="22"/>
          <w:szCs w:val="22"/>
        </w:rPr>
        <w:t>analyses to quantify net emissions changes between MOVES2014a and MOVES2014b.</w:t>
      </w:r>
      <w:r w:rsidR="000E78B0">
        <w:rPr>
          <w:rFonts w:cstheme="minorHAnsi"/>
          <w:sz w:val="22"/>
          <w:szCs w:val="22"/>
        </w:rPr>
        <w:t xml:space="preserve"> </w:t>
      </w:r>
      <w:r w:rsidR="002240E3">
        <w:rPr>
          <w:rFonts w:cstheme="minorHAnsi"/>
          <w:sz w:val="22"/>
          <w:szCs w:val="22"/>
        </w:rPr>
        <w:t xml:space="preserve">In addition to reviewing </w:t>
      </w:r>
      <w:r w:rsidR="008B71B6">
        <w:rPr>
          <w:rFonts w:cstheme="minorHAnsi"/>
          <w:sz w:val="22"/>
          <w:szCs w:val="22"/>
        </w:rPr>
        <w:t xml:space="preserve">MOVES2014b </w:t>
      </w:r>
      <w:r w:rsidR="006F1726">
        <w:rPr>
          <w:rFonts w:cstheme="minorHAnsi"/>
          <w:sz w:val="22"/>
          <w:szCs w:val="22"/>
        </w:rPr>
        <w:t>testing results</w:t>
      </w:r>
      <w:r w:rsidR="002240E3">
        <w:rPr>
          <w:rFonts w:cstheme="minorHAnsi"/>
          <w:sz w:val="22"/>
          <w:szCs w:val="22"/>
        </w:rPr>
        <w:t>, the workgroup will develop a plan for considering new</w:t>
      </w:r>
      <w:r w:rsidR="0016751E">
        <w:rPr>
          <w:rFonts w:cstheme="minorHAnsi"/>
          <w:sz w:val="22"/>
          <w:szCs w:val="22"/>
        </w:rPr>
        <w:t xml:space="preserve"> state-supplied </w:t>
      </w:r>
      <w:r w:rsidR="002240E3">
        <w:rPr>
          <w:rFonts w:cstheme="minorHAnsi"/>
          <w:sz w:val="22"/>
          <w:szCs w:val="22"/>
        </w:rPr>
        <w:t xml:space="preserve">input datasets in the context of </w:t>
      </w:r>
      <w:r w:rsidR="00054996">
        <w:rPr>
          <w:rFonts w:cstheme="minorHAnsi"/>
          <w:sz w:val="22"/>
          <w:szCs w:val="22"/>
        </w:rPr>
        <w:t xml:space="preserve">updated nonroad </w:t>
      </w:r>
      <w:r w:rsidR="002240E3">
        <w:rPr>
          <w:rFonts w:cstheme="minorHAnsi"/>
          <w:sz w:val="22"/>
          <w:szCs w:val="22"/>
        </w:rPr>
        <w:t>inventories</w:t>
      </w:r>
      <w:r w:rsidR="00054996">
        <w:rPr>
          <w:rFonts w:cstheme="minorHAnsi"/>
          <w:sz w:val="22"/>
          <w:szCs w:val="22"/>
        </w:rPr>
        <w:t xml:space="preserve"> generated with MOVES2014b</w:t>
      </w:r>
      <w:r w:rsidR="002240E3">
        <w:rPr>
          <w:rFonts w:cstheme="minorHAnsi"/>
          <w:sz w:val="22"/>
          <w:szCs w:val="22"/>
        </w:rPr>
        <w:t>.</w:t>
      </w:r>
    </w:p>
    <w:p w:rsidR="001D6B83" w:rsidRPr="001D6B83" w:rsidRDefault="001D6B83" w:rsidP="001D6B83">
      <w:pPr>
        <w:rPr>
          <w:rFonts w:cstheme="minorHAnsi"/>
          <w:sz w:val="22"/>
          <w:szCs w:val="22"/>
        </w:rPr>
      </w:pPr>
      <w:r w:rsidRPr="001D6B83">
        <w:rPr>
          <w:rFonts w:cstheme="minorHAnsi"/>
          <w:b/>
          <w:sz w:val="22"/>
          <w:szCs w:val="22"/>
        </w:rPr>
        <w:t xml:space="preserve">Workgroup Organization: </w:t>
      </w:r>
      <w:r w:rsidRPr="001D6B83">
        <w:rPr>
          <w:rFonts w:cstheme="minorHAnsi"/>
          <w:sz w:val="22"/>
          <w:szCs w:val="22"/>
        </w:rPr>
        <w:t>The workgroup will be composed of state and EPA staff who have volunteered to review and</w:t>
      </w:r>
      <w:r w:rsidR="00833A70">
        <w:rPr>
          <w:rFonts w:cstheme="minorHAnsi"/>
          <w:sz w:val="22"/>
          <w:szCs w:val="22"/>
        </w:rPr>
        <w:t>,</w:t>
      </w:r>
      <w:r w:rsidRPr="001D6B83">
        <w:rPr>
          <w:rFonts w:cstheme="minorHAnsi"/>
          <w:sz w:val="22"/>
          <w:szCs w:val="22"/>
        </w:rPr>
        <w:t xml:space="preserve"> as necessary</w:t>
      </w:r>
      <w:r w:rsidR="00833A70">
        <w:rPr>
          <w:rFonts w:cstheme="minorHAnsi"/>
          <w:sz w:val="22"/>
          <w:szCs w:val="22"/>
        </w:rPr>
        <w:t>,</w:t>
      </w:r>
      <w:r w:rsidRPr="001D6B83">
        <w:rPr>
          <w:rFonts w:cstheme="minorHAnsi"/>
          <w:sz w:val="22"/>
          <w:szCs w:val="22"/>
        </w:rPr>
        <w:t xml:space="preserve"> improve the draft 2016 MOVES </w:t>
      </w:r>
      <w:r w:rsidR="0080544A">
        <w:rPr>
          <w:rFonts w:cstheme="minorHAnsi"/>
          <w:sz w:val="22"/>
          <w:szCs w:val="22"/>
        </w:rPr>
        <w:t xml:space="preserve">nonroad </w:t>
      </w:r>
      <w:r w:rsidRPr="001D6B83">
        <w:rPr>
          <w:rFonts w:cstheme="minorHAnsi"/>
          <w:sz w:val="22"/>
          <w:szCs w:val="22"/>
        </w:rPr>
        <w:t xml:space="preserve">input files and the draft methodologies </w:t>
      </w:r>
      <w:r w:rsidR="00833A70">
        <w:rPr>
          <w:rFonts w:cstheme="minorHAnsi"/>
          <w:sz w:val="22"/>
          <w:szCs w:val="22"/>
        </w:rPr>
        <w:t>to grow and control the inputs.</w:t>
      </w:r>
      <w:r w:rsidR="005F1945">
        <w:rPr>
          <w:rFonts w:cstheme="minorHAnsi"/>
          <w:sz w:val="22"/>
          <w:szCs w:val="22"/>
        </w:rPr>
        <w:t xml:space="preserve"> The workgroup will be led by two co-leads</w:t>
      </w:r>
      <w:r w:rsidR="008654D9">
        <w:rPr>
          <w:rFonts w:cstheme="minorHAnsi"/>
          <w:sz w:val="22"/>
          <w:szCs w:val="22"/>
        </w:rPr>
        <w:t>, one EPA staffer and on state/RPO staffer</w:t>
      </w:r>
      <w:r w:rsidR="005F1945">
        <w:rPr>
          <w:rFonts w:cstheme="minorHAnsi"/>
          <w:sz w:val="22"/>
          <w:szCs w:val="22"/>
        </w:rPr>
        <w:t>: Sarah Roberts (EPA OTAQ) and Joseph Jakuta (Ozone Transport Commission).</w:t>
      </w:r>
      <w:r w:rsidRPr="001D6B83">
        <w:rPr>
          <w:rFonts w:cstheme="minorHAnsi"/>
          <w:sz w:val="22"/>
          <w:szCs w:val="22"/>
        </w:rPr>
        <w:t xml:space="preserve"> As implied by the name, each workgroup member agrees to contribute substantially to the technical development, documentation and/or communicat</w:t>
      </w:r>
      <w:r w:rsidR="00833A70">
        <w:rPr>
          <w:rFonts w:cstheme="minorHAnsi"/>
          <w:sz w:val="22"/>
          <w:szCs w:val="22"/>
        </w:rPr>
        <w:t>ion of the final work products.</w:t>
      </w:r>
      <w:r w:rsidRPr="001D6B83">
        <w:rPr>
          <w:rFonts w:cstheme="minorHAnsi"/>
          <w:sz w:val="22"/>
          <w:szCs w:val="22"/>
        </w:rPr>
        <w:t xml:space="preserve"> No </w:t>
      </w:r>
      <w:r w:rsidRPr="001D6B83">
        <w:rPr>
          <w:rFonts w:cstheme="minorHAnsi"/>
          <w:sz w:val="22"/>
          <w:szCs w:val="22"/>
        </w:rPr>
        <w:lastRenderedPageBreak/>
        <w:t>contractor support is antici</w:t>
      </w:r>
      <w:r w:rsidR="00833A70">
        <w:rPr>
          <w:rFonts w:cstheme="minorHAnsi"/>
          <w:sz w:val="22"/>
          <w:szCs w:val="22"/>
        </w:rPr>
        <w:t>pated for workgroup activities.</w:t>
      </w:r>
      <w:r w:rsidRPr="001D6B83">
        <w:rPr>
          <w:rFonts w:cstheme="minorHAnsi"/>
          <w:sz w:val="22"/>
          <w:szCs w:val="22"/>
        </w:rPr>
        <w:t xml:space="preserve"> EPA staff at OTAQ and OAQPS are directed to provide data, information</w:t>
      </w:r>
      <w:r w:rsidR="00833A70">
        <w:rPr>
          <w:rFonts w:cstheme="minorHAnsi"/>
          <w:sz w:val="22"/>
          <w:szCs w:val="22"/>
        </w:rPr>
        <w:t>,</w:t>
      </w:r>
      <w:r w:rsidRPr="001D6B83">
        <w:rPr>
          <w:rFonts w:cstheme="minorHAnsi"/>
          <w:sz w:val="22"/>
          <w:szCs w:val="22"/>
        </w:rPr>
        <w:t xml:space="preserve"> and advice to the workgroup as requested.</w:t>
      </w:r>
    </w:p>
    <w:p w:rsidR="001D6B83" w:rsidRPr="00560B9A" w:rsidRDefault="001D6B83" w:rsidP="001D6B83">
      <w:pPr>
        <w:rPr>
          <w:rFonts w:cstheme="minorHAnsi"/>
          <w:sz w:val="22"/>
          <w:szCs w:val="22"/>
        </w:rPr>
      </w:pPr>
      <w:r w:rsidRPr="001D6B83">
        <w:rPr>
          <w:rFonts w:cstheme="minorHAnsi"/>
          <w:sz w:val="22"/>
          <w:szCs w:val="22"/>
        </w:rPr>
        <w:t xml:space="preserve">The workgroup is charged with organizing themselves to meet at least monthly between February </w:t>
      </w:r>
      <w:r w:rsidR="00430826">
        <w:rPr>
          <w:rFonts w:cstheme="minorHAnsi"/>
          <w:sz w:val="22"/>
          <w:szCs w:val="22"/>
        </w:rPr>
        <w:t xml:space="preserve">2018 </w:t>
      </w:r>
      <w:r w:rsidRPr="001D6B83">
        <w:rPr>
          <w:rFonts w:cstheme="minorHAnsi"/>
          <w:sz w:val="22"/>
          <w:szCs w:val="22"/>
        </w:rPr>
        <w:t xml:space="preserve">and </w:t>
      </w:r>
      <w:r w:rsidR="00430826">
        <w:rPr>
          <w:rFonts w:cstheme="minorHAnsi"/>
          <w:sz w:val="22"/>
          <w:szCs w:val="22"/>
        </w:rPr>
        <w:t>early 2019</w:t>
      </w:r>
      <w:r w:rsidR="00833A70">
        <w:rPr>
          <w:rFonts w:cstheme="minorHAnsi"/>
          <w:sz w:val="22"/>
          <w:szCs w:val="22"/>
        </w:rPr>
        <w:t xml:space="preserve"> to coordinate their work. </w:t>
      </w:r>
      <w:r w:rsidRPr="001D6B83">
        <w:rPr>
          <w:rFonts w:cstheme="minorHAnsi"/>
          <w:sz w:val="22"/>
          <w:szCs w:val="22"/>
        </w:rPr>
        <w:t xml:space="preserve">The workgroup will provide periodic analysis and progress briefings to the 2016 leadership </w:t>
      </w:r>
      <w:r w:rsidRPr="00560B9A">
        <w:rPr>
          <w:rFonts w:cstheme="minorHAnsi"/>
          <w:sz w:val="22"/>
          <w:szCs w:val="22"/>
        </w:rPr>
        <w:t>workg</w:t>
      </w:r>
      <w:r w:rsidR="00833A70" w:rsidRPr="00560B9A">
        <w:rPr>
          <w:rFonts w:cstheme="minorHAnsi"/>
          <w:sz w:val="22"/>
          <w:szCs w:val="22"/>
        </w:rPr>
        <w:t xml:space="preserve">roup. </w:t>
      </w:r>
      <w:r w:rsidRPr="00560B9A">
        <w:rPr>
          <w:rFonts w:cstheme="minorHAnsi"/>
          <w:sz w:val="22"/>
          <w:szCs w:val="22"/>
        </w:rPr>
        <w:t xml:space="preserve">Each workgroup should plan to use their own resources to store and share files among themselves.  </w:t>
      </w:r>
    </w:p>
    <w:p w:rsidR="001D6B83" w:rsidRPr="00560B9A" w:rsidRDefault="001D6B83" w:rsidP="001D6B83">
      <w:pPr>
        <w:rPr>
          <w:rFonts w:cstheme="minorHAnsi"/>
          <w:b/>
          <w:sz w:val="22"/>
          <w:szCs w:val="22"/>
        </w:rPr>
      </w:pPr>
      <w:r w:rsidRPr="00560B9A">
        <w:rPr>
          <w:rFonts w:cstheme="minorHAnsi"/>
          <w:sz w:val="22"/>
          <w:szCs w:val="22"/>
        </w:rPr>
        <w:t>The Nonroad workgroup is responsible to the 2016 leadership committee who may revise the charge as needed.</w:t>
      </w:r>
    </w:p>
    <w:p w:rsidR="001D6B83" w:rsidRPr="00560B9A" w:rsidRDefault="001D6B83" w:rsidP="001D6B83">
      <w:pPr>
        <w:rPr>
          <w:rFonts w:cstheme="minorHAnsi"/>
          <w:sz w:val="22"/>
          <w:szCs w:val="22"/>
        </w:rPr>
      </w:pPr>
      <w:r w:rsidRPr="00560B9A">
        <w:rPr>
          <w:rFonts w:cstheme="minorHAnsi"/>
          <w:b/>
          <w:sz w:val="22"/>
          <w:szCs w:val="22"/>
        </w:rPr>
        <w:t>Documentation:</w:t>
      </w:r>
      <w:r w:rsidR="00560B9A" w:rsidRPr="00560B9A">
        <w:rPr>
          <w:rFonts w:cstheme="minorHAnsi"/>
          <w:b/>
          <w:sz w:val="22"/>
          <w:szCs w:val="22"/>
        </w:rPr>
        <w:t xml:space="preserve"> </w:t>
      </w:r>
      <w:r w:rsidR="00560B9A" w:rsidRPr="00560B9A">
        <w:rPr>
          <w:sz w:val="22"/>
          <w:szCs w:val="22"/>
        </w:rPr>
        <w:t xml:space="preserve">The workgroup is charged with </w:t>
      </w:r>
      <w:r w:rsidR="00863C48">
        <w:rPr>
          <w:sz w:val="22"/>
          <w:szCs w:val="22"/>
        </w:rPr>
        <w:t xml:space="preserve">providing documentation for the 2016 and future year nonroad inventory development process and data, including </w:t>
      </w:r>
      <w:r w:rsidR="00560B9A" w:rsidRPr="00560B9A">
        <w:rPr>
          <w:sz w:val="22"/>
          <w:szCs w:val="22"/>
        </w:rPr>
        <w:t>documenting any changes to the initial draft 2016</w:t>
      </w:r>
      <w:r w:rsidR="00560B9A">
        <w:rPr>
          <w:sz w:val="22"/>
          <w:szCs w:val="22"/>
        </w:rPr>
        <w:t xml:space="preserve"> inventory</w:t>
      </w:r>
      <w:r w:rsidR="00560B9A" w:rsidRPr="00560B9A">
        <w:rPr>
          <w:sz w:val="22"/>
          <w:szCs w:val="22"/>
        </w:rPr>
        <w:t xml:space="preserve">. </w:t>
      </w:r>
      <w:r w:rsidR="00863C48" w:rsidRPr="00560B9A">
        <w:rPr>
          <w:sz w:val="22"/>
          <w:szCs w:val="22"/>
        </w:rPr>
        <w:t>Revised data files will not be considered complete without d</w:t>
      </w:r>
      <w:r w:rsidR="00863C48">
        <w:rPr>
          <w:sz w:val="22"/>
          <w:szCs w:val="22"/>
        </w:rPr>
        <w:t>ocumentation.</w:t>
      </w:r>
      <w:r w:rsidR="00560B9A" w:rsidRPr="00560B9A">
        <w:rPr>
          <w:sz w:val="22"/>
          <w:szCs w:val="22"/>
        </w:rPr>
        <w:t xml:space="preserve"> </w:t>
      </w:r>
      <w:r w:rsidR="00863C48">
        <w:rPr>
          <w:sz w:val="22"/>
          <w:szCs w:val="22"/>
        </w:rPr>
        <w:t xml:space="preserve">Documentation will be based on the Inventory Collaborative </w:t>
      </w:r>
      <w:hyperlink r:id="rId7" w:history="1">
        <w:r w:rsidR="00863C48" w:rsidRPr="00863C48">
          <w:rPr>
            <w:rStyle w:val="Hyperlink"/>
            <w:sz w:val="22"/>
            <w:szCs w:val="22"/>
          </w:rPr>
          <w:t>Specification Sheet Format</w:t>
        </w:r>
      </w:hyperlink>
      <w:r w:rsidR="00863C48">
        <w:rPr>
          <w:sz w:val="22"/>
          <w:szCs w:val="22"/>
        </w:rPr>
        <w:t xml:space="preserve"> and will include data sources, processing, inventory analysis, projection methods, and workgroup membership. </w:t>
      </w:r>
      <w:r w:rsidR="00560B9A">
        <w:rPr>
          <w:sz w:val="22"/>
          <w:szCs w:val="22"/>
        </w:rPr>
        <w:t>The workgroup will designate a single individual to be principally responsible for documentation.</w:t>
      </w:r>
    </w:p>
    <w:p w:rsidR="001D6B83" w:rsidRPr="001D6B83" w:rsidRDefault="001D6B83" w:rsidP="001D6B83">
      <w:pPr>
        <w:rPr>
          <w:sz w:val="22"/>
          <w:szCs w:val="22"/>
        </w:rPr>
      </w:pPr>
      <w:r w:rsidRPr="001D6B83">
        <w:rPr>
          <w:rFonts w:cstheme="minorHAnsi"/>
          <w:b/>
          <w:sz w:val="22"/>
          <w:szCs w:val="22"/>
        </w:rPr>
        <w:t xml:space="preserve">Timeline: </w:t>
      </w:r>
      <w:r w:rsidRPr="001D6B83">
        <w:rPr>
          <w:sz w:val="22"/>
          <w:szCs w:val="22"/>
        </w:rPr>
        <w:t>The expected timeline for completing the 2016, with interim milestones</w:t>
      </w:r>
      <w:r>
        <w:rPr>
          <w:sz w:val="22"/>
          <w:szCs w:val="22"/>
        </w:rPr>
        <w:t>, is</w:t>
      </w:r>
      <w:r w:rsidRPr="001D6B83">
        <w:rPr>
          <w:sz w:val="22"/>
          <w:szCs w:val="22"/>
        </w:rPr>
        <w:t xml:space="preserve"> as follows:</w:t>
      </w:r>
    </w:p>
    <w:p w:rsidR="001D6B83" w:rsidRPr="001D6B83" w:rsidRDefault="00822481" w:rsidP="001D6B83">
      <w:pPr>
        <w:numPr>
          <w:ilvl w:val="1"/>
          <w:numId w:val="1"/>
        </w:numPr>
        <w:pBdr>
          <w:top w:val="nil"/>
          <w:left w:val="nil"/>
          <w:bottom w:val="nil"/>
          <w:right w:val="nil"/>
          <w:between w:val="nil"/>
        </w:pBdr>
        <w:spacing w:after="0" w:line="259" w:lineRule="auto"/>
        <w:contextualSpacing/>
        <w:rPr>
          <w:sz w:val="22"/>
          <w:szCs w:val="22"/>
        </w:rPr>
      </w:pPr>
      <w:r>
        <w:rPr>
          <w:sz w:val="22"/>
          <w:szCs w:val="22"/>
        </w:rPr>
        <w:t>March</w:t>
      </w:r>
      <w:r w:rsidR="001D6B83" w:rsidRPr="001D6B83">
        <w:rPr>
          <w:sz w:val="22"/>
          <w:szCs w:val="22"/>
        </w:rPr>
        <w:t xml:space="preserve"> 2018 – Alpha 2016 </w:t>
      </w:r>
    </w:p>
    <w:p w:rsidR="001D6B83" w:rsidRPr="001D6B83" w:rsidRDefault="00430826" w:rsidP="001D6B83">
      <w:pPr>
        <w:numPr>
          <w:ilvl w:val="1"/>
          <w:numId w:val="1"/>
        </w:numPr>
        <w:pBdr>
          <w:top w:val="nil"/>
          <w:left w:val="nil"/>
          <w:bottom w:val="nil"/>
          <w:right w:val="nil"/>
          <w:between w:val="nil"/>
        </w:pBdr>
        <w:spacing w:after="0" w:line="259" w:lineRule="auto"/>
        <w:contextualSpacing/>
        <w:rPr>
          <w:sz w:val="22"/>
          <w:szCs w:val="22"/>
        </w:rPr>
      </w:pPr>
      <w:r>
        <w:rPr>
          <w:sz w:val="22"/>
          <w:szCs w:val="22"/>
        </w:rPr>
        <w:t>July</w:t>
      </w:r>
      <w:r w:rsidR="001D6B83" w:rsidRPr="001D6B83">
        <w:rPr>
          <w:sz w:val="22"/>
          <w:szCs w:val="22"/>
        </w:rPr>
        <w:t xml:space="preserve"> 2018 – Beta 2016 with projections to </w:t>
      </w:r>
      <w:r>
        <w:rPr>
          <w:sz w:val="22"/>
          <w:szCs w:val="22"/>
        </w:rPr>
        <w:t xml:space="preserve">2023 </w:t>
      </w:r>
      <w:r w:rsidR="001D6B83" w:rsidRPr="001D6B83">
        <w:rPr>
          <w:sz w:val="22"/>
          <w:szCs w:val="22"/>
        </w:rPr>
        <w:t>2028</w:t>
      </w:r>
    </w:p>
    <w:p w:rsidR="001D6B83" w:rsidRDefault="008B221A" w:rsidP="001D6B83">
      <w:pPr>
        <w:numPr>
          <w:ilvl w:val="1"/>
          <w:numId w:val="1"/>
        </w:numPr>
        <w:pBdr>
          <w:top w:val="nil"/>
          <w:left w:val="nil"/>
          <w:bottom w:val="nil"/>
          <w:right w:val="nil"/>
          <w:between w:val="nil"/>
        </w:pBdr>
        <w:spacing w:after="160" w:line="259" w:lineRule="auto"/>
        <w:contextualSpacing/>
        <w:rPr>
          <w:sz w:val="22"/>
          <w:szCs w:val="22"/>
        </w:rPr>
      </w:pPr>
      <w:r>
        <w:rPr>
          <w:sz w:val="22"/>
          <w:szCs w:val="22"/>
        </w:rPr>
        <w:t xml:space="preserve">Early 2019 – </w:t>
      </w:r>
      <w:r w:rsidR="001D6B83" w:rsidRPr="001D6B83">
        <w:rPr>
          <w:sz w:val="22"/>
          <w:szCs w:val="22"/>
        </w:rPr>
        <w:t>2016</w:t>
      </w:r>
      <w:r w:rsidR="004E6123">
        <w:rPr>
          <w:sz w:val="22"/>
          <w:szCs w:val="22"/>
        </w:rPr>
        <w:t xml:space="preserve"> </w:t>
      </w:r>
      <w:r>
        <w:rPr>
          <w:sz w:val="22"/>
          <w:szCs w:val="22"/>
        </w:rPr>
        <w:t>v1.0</w:t>
      </w:r>
      <w:r w:rsidR="001D6B83" w:rsidRPr="001D6B83">
        <w:rPr>
          <w:sz w:val="22"/>
          <w:szCs w:val="22"/>
        </w:rPr>
        <w:t xml:space="preserve"> with projections to 2023 and 2028 </w:t>
      </w:r>
    </w:p>
    <w:p w:rsidR="001D6B83" w:rsidRDefault="001D6B83" w:rsidP="001D6B83">
      <w:pPr>
        <w:pBdr>
          <w:top w:val="nil"/>
          <w:left w:val="nil"/>
          <w:bottom w:val="nil"/>
          <w:right w:val="nil"/>
          <w:between w:val="nil"/>
        </w:pBdr>
        <w:spacing w:after="160" w:line="259" w:lineRule="auto"/>
        <w:contextualSpacing/>
        <w:rPr>
          <w:sz w:val="22"/>
          <w:szCs w:val="22"/>
        </w:rPr>
      </w:pPr>
    </w:p>
    <w:p w:rsidR="001D6B83" w:rsidRPr="001D6B83" w:rsidRDefault="001D6B83" w:rsidP="001D6B83">
      <w:pPr>
        <w:pBdr>
          <w:top w:val="nil"/>
          <w:left w:val="nil"/>
          <w:bottom w:val="nil"/>
          <w:right w:val="nil"/>
          <w:between w:val="nil"/>
        </w:pBdr>
        <w:spacing w:after="160" w:line="259" w:lineRule="auto"/>
        <w:contextualSpacing/>
        <w:rPr>
          <w:sz w:val="22"/>
          <w:szCs w:val="22"/>
        </w:rPr>
      </w:pPr>
      <w:r w:rsidRPr="001D6B83">
        <w:rPr>
          <w:sz w:val="22"/>
          <w:szCs w:val="22"/>
        </w:rPr>
        <w:t xml:space="preserve">Because MOVES runs must be </w:t>
      </w:r>
      <w:r w:rsidR="00430826">
        <w:rPr>
          <w:sz w:val="22"/>
          <w:szCs w:val="22"/>
        </w:rPr>
        <w:t>performed following</w:t>
      </w:r>
      <w:r w:rsidRPr="001D6B83">
        <w:rPr>
          <w:sz w:val="22"/>
          <w:szCs w:val="22"/>
        </w:rPr>
        <w:t xml:space="preserve"> any revis</w:t>
      </w:r>
      <w:r w:rsidR="00430826">
        <w:rPr>
          <w:sz w:val="22"/>
          <w:szCs w:val="22"/>
        </w:rPr>
        <w:t>ions to the input files</w:t>
      </w:r>
      <w:r w:rsidRPr="001D6B83">
        <w:rPr>
          <w:sz w:val="22"/>
          <w:szCs w:val="22"/>
        </w:rPr>
        <w:t xml:space="preserve">, the MOVES </w:t>
      </w:r>
      <w:r w:rsidR="004E6123">
        <w:rPr>
          <w:sz w:val="22"/>
          <w:szCs w:val="22"/>
        </w:rPr>
        <w:t xml:space="preserve">nonroad </w:t>
      </w:r>
      <w:r w:rsidRPr="001D6B83">
        <w:rPr>
          <w:sz w:val="22"/>
          <w:szCs w:val="22"/>
        </w:rPr>
        <w:t xml:space="preserve">input files will need to be </w:t>
      </w:r>
      <w:r w:rsidR="00430826">
        <w:rPr>
          <w:sz w:val="22"/>
          <w:szCs w:val="22"/>
        </w:rPr>
        <w:t>developed approximately two months be</w:t>
      </w:r>
      <w:bookmarkStart w:id="0" w:name="_GoBack"/>
      <w:bookmarkEnd w:id="0"/>
      <w:r w:rsidR="00430826">
        <w:rPr>
          <w:sz w:val="22"/>
          <w:szCs w:val="22"/>
        </w:rPr>
        <w:t>fore a version of the outputs can be generated and reviewed.</w:t>
      </w:r>
    </w:p>
    <w:p w:rsidR="001D6B83" w:rsidRPr="001D6B83" w:rsidRDefault="001D6B83" w:rsidP="001D6B83">
      <w:pPr>
        <w:rPr>
          <w:rFonts w:cstheme="minorHAnsi"/>
          <w:b/>
          <w:sz w:val="22"/>
          <w:szCs w:val="22"/>
        </w:rPr>
      </w:pPr>
    </w:p>
    <w:sectPr w:rsidR="001D6B83" w:rsidRPr="001D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E32B8"/>
    <w:multiLevelType w:val="multilevel"/>
    <w:tmpl w:val="19B0D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267B6D"/>
    <w:multiLevelType w:val="hybridMultilevel"/>
    <w:tmpl w:val="B62A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83"/>
    <w:rsid w:val="00043B5E"/>
    <w:rsid w:val="00054996"/>
    <w:rsid w:val="00073190"/>
    <w:rsid w:val="000A4651"/>
    <w:rsid w:val="000E78B0"/>
    <w:rsid w:val="0016751E"/>
    <w:rsid w:val="001D6B83"/>
    <w:rsid w:val="002240E3"/>
    <w:rsid w:val="002776E9"/>
    <w:rsid w:val="002935D5"/>
    <w:rsid w:val="003740DB"/>
    <w:rsid w:val="003C750E"/>
    <w:rsid w:val="00430826"/>
    <w:rsid w:val="00433491"/>
    <w:rsid w:val="004E6123"/>
    <w:rsid w:val="00545F92"/>
    <w:rsid w:val="00560B9A"/>
    <w:rsid w:val="00580A49"/>
    <w:rsid w:val="00592078"/>
    <w:rsid w:val="005D39FB"/>
    <w:rsid w:val="005D5498"/>
    <w:rsid w:val="005F1945"/>
    <w:rsid w:val="0061488D"/>
    <w:rsid w:val="006A17DE"/>
    <w:rsid w:val="006F1726"/>
    <w:rsid w:val="00756E32"/>
    <w:rsid w:val="007628B6"/>
    <w:rsid w:val="00783905"/>
    <w:rsid w:val="007A537B"/>
    <w:rsid w:val="007C134B"/>
    <w:rsid w:val="007C238D"/>
    <w:rsid w:val="0080544A"/>
    <w:rsid w:val="00822481"/>
    <w:rsid w:val="00833A70"/>
    <w:rsid w:val="00863C48"/>
    <w:rsid w:val="008654D9"/>
    <w:rsid w:val="008B221A"/>
    <w:rsid w:val="008B71B6"/>
    <w:rsid w:val="008C2691"/>
    <w:rsid w:val="0097041D"/>
    <w:rsid w:val="00AA5A3E"/>
    <w:rsid w:val="00AF1546"/>
    <w:rsid w:val="00B878B6"/>
    <w:rsid w:val="00C620C7"/>
    <w:rsid w:val="00C812BF"/>
    <w:rsid w:val="00CF3B62"/>
    <w:rsid w:val="00D35B86"/>
    <w:rsid w:val="00D76A92"/>
    <w:rsid w:val="00DA24CC"/>
    <w:rsid w:val="00DA303E"/>
    <w:rsid w:val="00E34B29"/>
    <w:rsid w:val="00EF4295"/>
    <w:rsid w:val="00F9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0BE7-9FDE-4A35-B871-03B1B154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0C7"/>
  </w:style>
  <w:style w:type="paragraph" w:styleId="Heading1">
    <w:name w:val="heading 1"/>
    <w:basedOn w:val="Normal"/>
    <w:next w:val="Normal"/>
    <w:link w:val="Heading1Char"/>
    <w:uiPriority w:val="9"/>
    <w:qFormat/>
    <w:rsid w:val="00C620C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20C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620C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620C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620C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620C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620C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620C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620C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0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62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62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62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62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62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620C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62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62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620C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620C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620C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620C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620C7"/>
    <w:rPr>
      <w:rFonts w:asciiTheme="majorHAnsi" w:eastAsiaTheme="majorEastAsia" w:hAnsiTheme="majorHAnsi" w:cstheme="majorBidi"/>
      <w:sz w:val="24"/>
      <w:szCs w:val="24"/>
    </w:rPr>
  </w:style>
  <w:style w:type="character" w:styleId="Strong">
    <w:name w:val="Strong"/>
    <w:basedOn w:val="DefaultParagraphFont"/>
    <w:uiPriority w:val="22"/>
    <w:qFormat/>
    <w:rsid w:val="00C620C7"/>
    <w:rPr>
      <w:b/>
      <w:bCs/>
    </w:rPr>
  </w:style>
  <w:style w:type="character" w:styleId="Emphasis">
    <w:name w:val="Emphasis"/>
    <w:basedOn w:val="DefaultParagraphFont"/>
    <w:uiPriority w:val="20"/>
    <w:qFormat/>
    <w:rsid w:val="00C620C7"/>
    <w:rPr>
      <w:i/>
      <w:iCs/>
    </w:rPr>
  </w:style>
  <w:style w:type="paragraph" w:styleId="NoSpacing">
    <w:name w:val="No Spacing"/>
    <w:uiPriority w:val="1"/>
    <w:qFormat/>
    <w:rsid w:val="00C620C7"/>
    <w:pPr>
      <w:spacing w:after="0" w:line="240" w:lineRule="auto"/>
    </w:pPr>
  </w:style>
  <w:style w:type="paragraph" w:styleId="Quote">
    <w:name w:val="Quote"/>
    <w:basedOn w:val="Normal"/>
    <w:next w:val="Normal"/>
    <w:link w:val="QuoteChar"/>
    <w:uiPriority w:val="29"/>
    <w:qFormat/>
    <w:rsid w:val="00C62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620C7"/>
    <w:rPr>
      <w:i/>
      <w:iCs/>
      <w:color w:val="404040" w:themeColor="text1" w:themeTint="BF"/>
    </w:rPr>
  </w:style>
  <w:style w:type="paragraph" w:styleId="IntenseQuote">
    <w:name w:val="Intense Quote"/>
    <w:basedOn w:val="Normal"/>
    <w:next w:val="Normal"/>
    <w:link w:val="IntenseQuoteChar"/>
    <w:uiPriority w:val="30"/>
    <w:qFormat/>
    <w:rsid w:val="00C620C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620C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620C7"/>
    <w:rPr>
      <w:i/>
      <w:iCs/>
      <w:color w:val="404040" w:themeColor="text1" w:themeTint="BF"/>
    </w:rPr>
  </w:style>
  <w:style w:type="character" w:styleId="IntenseEmphasis">
    <w:name w:val="Intense Emphasis"/>
    <w:basedOn w:val="DefaultParagraphFont"/>
    <w:uiPriority w:val="21"/>
    <w:qFormat/>
    <w:rsid w:val="00C620C7"/>
    <w:rPr>
      <w:b/>
      <w:bCs/>
      <w:i/>
      <w:iCs/>
    </w:rPr>
  </w:style>
  <w:style w:type="character" w:styleId="SubtleReference">
    <w:name w:val="Subtle Reference"/>
    <w:basedOn w:val="DefaultParagraphFont"/>
    <w:uiPriority w:val="31"/>
    <w:qFormat/>
    <w:rsid w:val="00F951F3"/>
    <w:rPr>
      <w:rFonts w:asciiTheme="minorHAnsi" w:hAnsiTheme="minorHAnsi"/>
      <w:smallCaps/>
      <w:color w:val="1F4E79" w:themeColor="accent1" w:themeShade="80"/>
      <w:sz w:val="28"/>
      <w:u w:val="single" w:color="7F7F7F" w:themeColor="text1" w:themeTint="80"/>
    </w:rPr>
  </w:style>
  <w:style w:type="character" w:styleId="IntenseReference">
    <w:name w:val="Intense Reference"/>
    <w:basedOn w:val="DefaultParagraphFont"/>
    <w:uiPriority w:val="32"/>
    <w:qFormat/>
    <w:rsid w:val="00C620C7"/>
    <w:rPr>
      <w:b/>
      <w:bCs/>
      <w:smallCaps/>
      <w:spacing w:val="5"/>
      <w:u w:val="single"/>
    </w:rPr>
  </w:style>
  <w:style w:type="character" w:styleId="BookTitle">
    <w:name w:val="Book Title"/>
    <w:basedOn w:val="DefaultParagraphFont"/>
    <w:uiPriority w:val="33"/>
    <w:qFormat/>
    <w:rsid w:val="00C620C7"/>
    <w:rPr>
      <w:b/>
      <w:bCs/>
      <w:smallCaps/>
    </w:rPr>
  </w:style>
  <w:style w:type="paragraph" w:styleId="TOCHeading">
    <w:name w:val="TOC Heading"/>
    <w:basedOn w:val="Heading1"/>
    <w:next w:val="Normal"/>
    <w:uiPriority w:val="39"/>
    <w:semiHidden/>
    <w:unhideWhenUsed/>
    <w:qFormat/>
    <w:rsid w:val="00C620C7"/>
    <w:pPr>
      <w:outlineLvl w:val="9"/>
    </w:pPr>
  </w:style>
  <w:style w:type="character" w:styleId="Hyperlink">
    <w:name w:val="Hyperlink"/>
    <w:basedOn w:val="DefaultParagraphFont"/>
    <w:uiPriority w:val="99"/>
    <w:unhideWhenUsed/>
    <w:rsid w:val="00863C48"/>
    <w:rPr>
      <w:color w:val="0563C1" w:themeColor="hyperlink"/>
      <w:u w:val="single"/>
    </w:rPr>
  </w:style>
  <w:style w:type="character" w:styleId="FollowedHyperlink">
    <w:name w:val="FollowedHyperlink"/>
    <w:basedOn w:val="DefaultParagraphFont"/>
    <w:uiPriority w:val="99"/>
    <w:semiHidden/>
    <w:unhideWhenUsed/>
    <w:rsid w:val="00863C48"/>
    <w:rPr>
      <w:color w:val="954F72" w:themeColor="followedHyperlink"/>
      <w:u w:val="single"/>
    </w:rPr>
  </w:style>
  <w:style w:type="character" w:customStyle="1" w:styleId="UnresolvedMention1">
    <w:name w:val="Unresolved Mention1"/>
    <w:basedOn w:val="DefaultParagraphFont"/>
    <w:uiPriority w:val="99"/>
    <w:semiHidden/>
    <w:unhideWhenUsed/>
    <w:rsid w:val="00433491"/>
    <w:rPr>
      <w:color w:val="808080"/>
      <w:shd w:val="clear" w:color="auto" w:fill="E6E6E6"/>
    </w:rPr>
  </w:style>
  <w:style w:type="paragraph" w:styleId="ListParagraph">
    <w:name w:val="List Paragraph"/>
    <w:basedOn w:val="Normal"/>
    <w:uiPriority w:val="34"/>
    <w:qFormat/>
    <w:rsid w:val="0004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udlLo-osF3ZXHasLnRa11edM8IDER-C90HSpS8wR8r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newftp.epa.gov/Air/emismod/2016/alpha/2016fd/emissions/" TargetMode="External"/><Relationship Id="rId5" Type="http://schemas.openxmlformats.org/officeDocument/2006/relationships/hyperlink" Target="https://www.epa.gov/air-emissions-inventories/2014-national-emissions-inventory-nei-document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Sarah</dc:creator>
  <cp:keywords/>
  <dc:description/>
  <cp:lastModifiedBy>Roberts, Sarah</cp:lastModifiedBy>
  <cp:revision>3</cp:revision>
  <dcterms:created xsi:type="dcterms:W3CDTF">2018-03-20T20:20:00Z</dcterms:created>
  <dcterms:modified xsi:type="dcterms:W3CDTF">2018-03-20T20:28:00Z</dcterms:modified>
</cp:coreProperties>
</file>